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CFF4" w14:textId="52865E78" w:rsidR="003F20DD" w:rsidRDefault="006E1DCD">
      <w:pPr>
        <w:rPr>
          <w:b/>
          <w:bCs/>
          <w:color w:val="2F5496" w:themeColor="accent1" w:themeShade="BF"/>
          <w:sz w:val="40"/>
          <w:szCs w:val="40"/>
        </w:rPr>
      </w:pPr>
      <w:r w:rsidRPr="006E1DCD">
        <w:rPr>
          <w:b/>
          <w:bCs/>
          <w:color w:val="2F5496" w:themeColor="accent1" w:themeShade="BF"/>
          <w:sz w:val="40"/>
          <w:szCs w:val="40"/>
        </w:rPr>
        <w:t>FINANCIAL AID FOR SPOUSES OF SERVICE MEMBERS</w:t>
      </w:r>
    </w:p>
    <w:p w14:paraId="5C4E7C2E" w14:textId="78483653" w:rsidR="006E1DCD" w:rsidRDefault="006E1DCD" w:rsidP="006E1DCD">
      <w:pPr>
        <w:shd w:val="clear" w:color="auto" w:fill="FFFFFF"/>
        <w:spacing w:after="0" w:line="408" w:lineRule="atLeast"/>
        <w:textAlignment w:val="baseline"/>
        <w:rPr>
          <w:rFonts w:ascii="inherit" w:eastAsia="Times New Roman" w:hAnsi="inherit" w:cs="Open Sans"/>
          <w:b/>
          <w:bCs/>
          <w:i/>
          <w:iCs/>
          <w:color w:val="000000"/>
          <w:sz w:val="21"/>
          <w:szCs w:val="21"/>
          <w:bdr w:val="none" w:sz="0" w:space="0" w:color="auto" w:frame="1"/>
        </w:rPr>
      </w:pPr>
      <w:r w:rsidRPr="006E1DCD">
        <w:rPr>
          <w:rFonts w:ascii="inherit" w:eastAsia="Times New Roman" w:hAnsi="inherit" w:cs="Open Sans"/>
          <w:b/>
          <w:bCs/>
          <w:i/>
          <w:iCs/>
          <w:color w:val="000000"/>
          <w:sz w:val="21"/>
          <w:szCs w:val="21"/>
          <w:bdr w:val="none" w:sz="0" w:space="0" w:color="auto" w:frame="1"/>
        </w:rPr>
        <w:t>The Ramstein Education Center does not manage spouse tuition assistance or scholarship programs. However, the following information may offer helpful information.</w:t>
      </w:r>
    </w:p>
    <w:p w14:paraId="055906A4" w14:textId="77777777" w:rsidR="00E21C7F" w:rsidRPr="006E1DCD" w:rsidRDefault="00E21C7F" w:rsidP="006E1DCD">
      <w:pPr>
        <w:shd w:val="clear" w:color="auto" w:fill="FFFFFF"/>
        <w:spacing w:after="0" w:line="408" w:lineRule="atLeast"/>
        <w:textAlignment w:val="baseline"/>
        <w:rPr>
          <w:rFonts w:ascii="inherit" w:eastAsia="Times New Roman" w:hAnsi="inherit" w:cs="Open Sans"/>
          <w:color w:val="000000"/>
          <w:sz w:val="21"/>
          <w:szCs w:val="21"/>
        </w:rPr>
      </w:pPr>
    </w:p>
    <w:p w14:paraId="49FEDB55"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proofErr w:type="gramStart"/>
      <w:r w:rsidRPr="006E1DCD">
        <w:rPr>
          <w:rFonts w:ascii="inherit" w:eastAsia="Times New Roman" w:hAnsi="inherit" w:cs="Open Sans"/>
          <w:b/>
          <w:bCs/>
          <w:color w:val="000000"/>
          <w:sz w:val="21"/>
          <w:szCs w:val="21"/>
          <w:bdr w:val="none" w:sz="0" w:space="0" w:color="auto" w:frame="1"/>
        </w:rPr>
        <w:t>MyCAA(</w:t>
      </w:r>
      <w:proofErr w:type="spellStart"/>
      <w:proofErr w:type="gramEnd"/>
      <w:r w:rsidRPr="006E1DCD">
        <w:rPr>
          <w:rFonts w:ascii="inherit" w:eastAsia="Times New Roman" w:hAnsi="inherit" w:cs="Open Sans"/>
          <w:b/>
          <w:bCs/>
          <w:color w:val="000000"/>
          <w:sz w:val="21"/>
          <w:szCs w:val="21"/>
          <w:bdr w:val="none" w:sz="0" w:space="0" w:color="auto" w:frame="1"/>
        </w:rPr>
        <w:t>MyCareerAdvancementAccount</w:t>
      </w:r>
      <w:proofErr w:type="spellEnd"/>
      <w:r w:rsidRPr="006E1DCD">
        <w:rPr>
          <w:rFonts w:ascii="inherit" w:eastAsia="Times New Roman" w:hAnsi="inherit" w:cs="Open Sans"/>
          <w:b/>
          <w:bCs/>
          <w:color w:val="000000"/>
          <w:sz w:val="21"/>
          <w:szCs w:val="21"/>
          <w:bdr w:val="none" w:sz="0" w:space="0" w:color="auto" w:frame="1"/>
        </w:rPr>
        <w:t>)</w:t>
      </w:r>
      <w:r w:rsidRPr="006E1DCD">
        <w:rPr>
          <w:rFonts w:ascii="inherit" w:eastAsia="Times New Roman" w:hAnsi="inherit" w:cs="Open Sans"/>
          <w:b/>
          <w:bCs/>
          <w:color w:val="000000"/>
          <w:sz w:val="21"/>
          <w:szCs w:val="21"/>
          <w:bdr w:val="none" w:sz="0" w:space="0" w:color="auto" w:frame="1"/>
        </w:rPr>
        <w:br/>
      </w:r>
      <w:r w:rsidRPr="006E1DCD">
        <w:rPr>
          <w:rFonts w:ascii="Open Sans" w:eastAsia="Times New Roman" w:hAnsi="Open Sans" w:cs="Open Sans"/>
          <w:color w:val="000000"/>
          <w:sz w:val="21"/>
          <w:szCs w:val="21"/>
          <w:bdr w:val="none" w:sz="0" w:space="0" w:color="auto" w:frame="1"/>
        </w:rPr>
        <w:t>(</w:t>
      </w:r>
      <w:hyperlink r:id="rId4" w:tgtFrame="_blank" w:history="1">
        <w:r w:rsidRPr="006E1DCD">
          <w:rPr>
            <w:rFonts w:ascii="Open Sans" w:eastAsia="Times New Roman" w:hAnsi="Open Sans" w:cs="Open Sans"/>
            <w:color w:val="0000FF"/>
            <w:sz w:val="21"/>
            <w:szCs w:val="21"/>
            <w:u w:val="single"/>
            <w:bdr w:val="none" w:sz="0" w:space="0" w:color="auto" w:frame="1"/>
          </w:rPr>
          <w:t>https://mycaa.militaryonesource.mil/mycaa/</w:t>
        </w:r>
      </w:hyperlink>
      <w:r w:rsidRPr="006E1DCD">
        <w:rPr>
          <w:rFonts w:ascii="Open Sans" w:eastAsia="Times New Roman" w:hAnsi="Open Sans" w:cs="Open Sans"/>
          <w:color w:val="000000"/>
          <w:sz w:val="21"/>
          <w:szCs w:val="21"/>
          <w:bdr w:val="none" w:sz="0" w:space="0" w:color="auto" w:frame="1"/>
        </w:rPr>
        <w:t>) is a program designed to provide financial aid for military spouses (who are eligible) pursuing portable career fields. Specifically, MyCAA will provide up to $4000 in tuition assistance for spouses seeking monetary assistance for licenses, certifications, certificates, or associate degree. However, not every military spouse will be eligible.</w:t>
      </w:r>
    </w:p>
    <w:p w14:paraId="513137ED"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 </w:t>
      </w:r>
    </w:p>
    <w:p w14:paraId="683B5616"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inherit" w:eastAsia="Times New Roman" w:hAnsi="inherit" w:cs="Open Sans"/>
          <w:b/>
          <w:bCs/>
          <w:color w:val="000000"/>
          <w:sz w:val="21"/>
          <w:szCs w:val="21"/>
          <w:bdr w:val="none" w:sz="0" w:space="0" w:color="auto" w:frame="1"/>
        </w:rPr>
        <w:t>Post 9/11 GI Bill Transfer</w:t>
      </w:r>
      <w:r w:rsidRPr="006E1DCD">
        <w:rPr>
          <w:rFonts w:ascii="inherit" w:eastAsia="Times New Roman" w:hAnsi="inherit" w:cs="Open Sans"/>
          <w:b/>
          <w:bCs/>
          <w:color w:val="000000"/>
          <w:sz w:val="21"/>
          <w:szCs w:val="21"/>
          <w:bdr w:val="none" w:sz="0" w:space="0" w:color="auto" w:frame="1"/>
        </w:rPr>
        <w:br/>
      </w:r>
      <w:r w:rsidRPr="006E1DCD">
        <w:rPr>
          <w:rFonts w:ascii="Open Sans" w:eastAsia="Times New Roman" w:hAnsi="Open Sans" w:cs="Open Sans"/>
          <w:color w:val="000000"/>
          <w:sz w:val="21"/>
          <w:szCs w:val="21"/>
          <w:bdr w:val="none" w:sz="0" w:space="0" w:color="auto" w:frame="1"/>
        </w:rPr>
        <w:t>(</w:t>
      </w:r>
      <w:hyperlink r:id="rId5" w:tgtFrame="_blank" w:history="1">
        <w:r w:rsidRPr="006E1DCD">
          <w:rPr>
            <w:rFonts w:ascii="Open Sans" w:eastAsia="Times New Roman" w:hAnsi="Open Sans" w:cs="Open Sans"/>
            <w:color w:val="0000FF"/>
            <w:sz w:val="21"/>
            <w:szCs w:val="21"/>
            <w:u w:val="single"/>
            <w:bdr w:val="none" w:sz="0" w:space="0" w:color="auto" w:frame="1"/>
          </w:rPr>
          <w:t>https://www.va.gov/education/transfer-post-9-11-gi-bill-benefits/</w:t>
        </w:r>
      </w:hyperlink>
      <w:r w:rsidRPr="006E1DCD">
        <w:rPr>
          <w:rFonts w:ascii="Open Sans" w:eastAsia="Times New Roman" w:hAnsi="Open Sans" w:cs="Open Sans"/>
          <w:color w:val="000000"/>
          <w:sz w:val="21"/>
          <w:szCs w:val="21"/>
          <w:bdr w:val="none" w:sz="0" w:space="0" w:color="auto" w:frame="1"/>
        </w:rPr>
        <w:t>)</w:t>
      </w:r>
    </w:p>
    <w:p w14:paraId="476285C6"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Some military spouses may be eligible to receive VA financial aid if their service member chooses to transfer their education benefits to them. Depending on the amount of time they have in service (at least 10 years) and the amount of time left on their current contract (among other criteria), service members can transfer some or all (up to 36 months’ worth) of their education benefits to their eligible dependents.</w:t>
      </w:r>
    </w:p>
    <w:p w14:paraId="29B2D978"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 </w:t>
      </w:r>
    </w:p>
    <w:p w14:paraId="4D4D9095"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After 7/20/2019, your service member must have less than 16 years or less in order to transfer their benefits to you. Transferring VA education benefits can often be cumbersome, and in recent months, the VA has made several changes to this program. It’s important to stay abreast of these changes and make sure your family doesn’t fall through the cracks.</w:t>
      </w:r>
    </w:p>
    <w:p w14:paraId="33B0829D"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 </w:t>
      </w:r>
    </w:p>
    <w:p w14:paraId="158F9CC0"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inherit" w:eastAsia="Times New Roman" w:hAnsi="inherit" w:cs="Open Sans"/>
          <w:b/>
          <w:bCs/>
          <w:color w:val="000000"/>
          <w:sz w:val="21"/>
          <w:szCs w:val="21"/>
          <w:bdr w:val="none" w:sz="0" w:space="0" w:color="auto" w:frame="1"/>
        </w:rPr>
        <w:t>General Henry H. Arnold Education Grant</w:t>
      </w:r>
      <w:r w:rsidRPr="006E1DCD">
        <w:rPr>
          <w:rFonts w:ascii="Open Sans" w:eastAsia="Times New Roman" w:hAnsi="Open Sans" w:cs="Open Sans"/>
          <w:color w:val="000000"/>
          <w:sz w:val="21"/>
          <w:szCs w:val="21"/>
          <w:bdr w:val="none" w:sz="0" w:space="0" w:color="auto" w:frame="1"/>
        </w:rPr>
        <w:br/>
        <w:t>(</w:t>
      </w:r>
      <w:hyperlink r:id="rId6" w:tgtFrame="_blank" w:history="1">
        <w:r w:rsidRPr="006E1DCD">
          <w:rPr>
            <w:rFonts w:ascii="Open Sans" w:eastAsia="Times New Roman" w:hAnsi="Open Sans" w:cs="Open Sans"/>
            <w:color w:val="0000FF"/>
            <w:sz w:val="21"/>
            <w:szCs w:val="21"/>
            <w:u w:val="single"/>
            <w:bdr w:val="none" w:sz="0" w:space="0" w:color="auto" w:frame="1"/>
          </w:rPr>
          <w:t>https://afas.org/haparnoldgrant/</w:t>
        </w:r>
      </w:hyperlink>
      <w:r w:rsidRPr="006E1DCD">
        <w:rPr>
          <w:rFonts w:ascii="Open Sans" w:eastAsia="Times New Roman" w:hAnsi="Open Sans" w:cs="Open Sans"/>
          <w:color w:val="000000"/>
          <w:sz w:val="21"/>
          <w:szCs w:val="21"/>
          <w:bdr w:val="none" w:sz="0" w:space="0" w:color="auto" w:frame="1"/>
        </w:rPr>
        <w:t>)</w:t>
      </w:r>
    </w:p>
    <w:p w14:paraId="417D31D0"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 </w:t>
      </w:r>
    </w:p>
    <w:p w14:paraId="7AECDE03"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The Hap Arnold Grant is supported by the Air force Aid Society. It is competitive in its need-based selection criteria and is uniquely tailored to recognize the proper weighing of family income and education costs. Grants ranging from $500 to $2,000 are awarded to eligible Air Force and Space Force dependents each year. The specific amount awarded correlates to a student’s particular level of financial need.</w:t>
      </w:r>
    </w:p>
    <w:p w14:paraId="6C0E170B"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 </w:t>
      </w:r>
    </w:p>
    <w:p w14:paraId="7396E7DF" w14:textId="77777777" w:rsidR="006E1DCD" w:rsidRP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rPr>
      </w:pPr>
      <w:r w:rsidRPr="006E1DCD">
        <w:rPr>
          <w:rFonts w:ascii="Open Sans" w:eastAsia="Times New Roman" w:hAnsi="Open Sans" w:cs="Open Sans"/>
          <w:color w:val="000000"/>
          <w:sz w:val="21"/>
          <w:szCs w:val="21"/>
          <w:bdr w:val="none" w:sz="0" w:space="0" w:color="auto" w:frame="1"/>
        </w:rPr>
        <w:t>The grant is available to dependent sons and daughters of active duty, Title 10 Reservists on extended active duty, Title 32 Guard performing full-time active duty, retired, retired Reserve and deceased Air Force or Space Force members, as well as spouses of active duty and Title 10 Reservists, and widows/widowers.</w:t>
      </w:r>
    </w:p>
    <w:p w14:paraId="4B091C41" w14:textId="61368BCD" w:rsidR="006E1DCD" w:rsidRDefault="006E1DCD" w:rsidP="006E1DCD">
      <w:pPr>
        <w:shd w:val="clear" w:color="auto" w:fill="FFFFFF"/>
        <w:spacing w:after="0" w:line="240" w:lineRule="auto"/>
        <w:textAlignment w:val="baseline"/>
        <w:rPr>
          <w:rFonts w:ascii="inherit" w:eastAsia="Times New Roman" w:hAnsi="inherit" w:cs="Open Sans"/>
          <w:b/>
          <w:bCs/>
          <w:color w:val="000000"/>
          <w:sz w:val="21"/>
          <w:szCs w:val="21"/>
          <w:bdr w:val="none" w:sz="0" w:space="0" w:color="auto" w:frame="1"/>
        </w:rPr>
      </w:pPr>
    </w:p>
    <w:p w14:paraId="049E1CC8" w14:textId="46785877" w:rsidR="002B4CAA" w:rsidRDefault="002B4CAA" w:rsidP="006E1DCD">
      <w:pPr>
        <w:shd w:val="clear" w:color="auto" w:fill="FFFFFF"/>
        <w:spacing w:after="0" w:line="240" w:lineRule="auto"/>
        <w:textAlignment w:val="baseline"/>
        <w:rPr>
          <w:rFonts w:ascii="inherit" w:eastAsia="Times New Roman" w:hAnsi="inherit" w:cs="Open Sans"/>
          <w:b/>
          <w:bCs/>
          <w:color w:val="000000"/>
          <w:sz w:val="21"/>
          <w:szCs w:val="21"/>
          <w:bdr w:val="none" w:sz="0" w:space="0" w:color="auto" w:frame="1"/>
        </w:rPr>
      </w:pPr>
      <w:r w:rsidRPr="002B4CAA">
        <w:rPr>
          <w:rFonts w:ascii="inherit" w:eastAsia="Times New Roman" w:hAnsi="inherit" w:cs="Open Sans"/>
          <w:b/>
          <w:bCs/>
          <w:color w:val="000000"/>
          <w:sz w:val="21"/>
          <w:szCs w:val="21"/>
          <w:bdr w:val="none" w:sz="0" w:space="0" w:color="auto" w:frame="1"/>
        </w:rPr>
        <w:t>Additional Online General Resources</w:t>
      </w:r>
    </w:p>
    <w:p w14:paraId="11E6B8C1" w14:textId="77777777" w:rsidR="002B4CAA" w:rsidRDefault="002B4CAA" w:rsidP="006E1DCD">
      <w:pPr>
        <w:shd w:val="clear" w:color="auto" w:fill="FFFFFF"/>
        <w:spacing w:after="0" w:line="240" w:lineRule="auto"/>
        <w:textAlignment w:val="baseline"/>
        <w:rPr>
          <w:rFonts w:ascii="inherit" w:eastAsia="Times New Roman" w:hAnsi="inherit" w:cs="Open Sans"/>
          <w:b/>
          <w:bCs/>
          <w:color w:val="000000"/>
          <w:sz w:val="21"/>
          <w:szCs w:val="21"/>
          <w:bdr w:val="none" w:sz="0" w:space="0" w:color="auto" w:frame="1"/>
        </w:rPr>
      </w:pPr>
    </w:p>
    <w:p w14:paraId="3AF84C93" w14:textId="311786AA" w:rsidR="006E1DCD" w:rsidRDefault="006E1DCD" w:rsidP="006E1DCD">
      <w:pPr>
        <w:shd w:val="clear" w:color="auto" w:fill="FFFFFF"/>
        <w:spacing w:after="0" w:line="240" w:lineRule="auto"/>
        <w:textAlignment w:val="baseline"/>
        <w:rPr>
          <w:rFonts w:ascii="Open Sans" w:eastAsia="Times New Roman" w:hAnsi="Open Sans" w:cs="Open Sans"/>
          <w:color w:val="000000"/>
          <w:sz w:val="21"/>
          <w:szCs w:val="21"/>
          <w:bdr w:val="none" w:sz="0" w:space="0" w:color="auto" w:frame="1"/>
        </w:rPr>
      </w:pPr>
      <w:proofErr w:type="spellStart"/>
      <w:r>
        <w:rPr>
          <w:rFonts w:ascii="inherit" w:eastAsia="Times New Roman" w:hAnsi="inherit" w:cs="Open Sans"/>
          <w:b/>
          <w:bCs/>
          <w:color w:val="000000"/>
          <w:sz w:val="21"/>
          <w:szCs w:val="21"/>
          <w:bdr w:val="none" w:sz="0" w:space="0" w:color="auto" w:frame="1"/>
        </w:rPr>
        <w:t>CareerOneStop</w:t>
      </w:r>
      <w:proofErr w:type="spellEnd"/>
      <w:r w:rsidRPr="006E1DCD">
        <w:rPr>
          <w:rFonts w:ascii="Open Sans" w:eastAsia="Times New Roman" w:hAnsi="Open Sans" w:cs="Open Sans"/>
          <w:color w:val="000000"/>
          <w:sz w:val="21"/>
          <w:szCs w:val="21"/>
          <w:bdr w:val="none" w:sz="0" w:space="0" w:color="auto" w:frame="1"/>
        </w:rPr>
        <w:br/>
      </w:r>
      <w:hyperlink r:id="rId7" w:history="1">
        <w:r w:rsidR="00D93A1F" w:rsidRPr="000111A2">
          <w:rPr>
            <w:rStyle w:val="Hyperlink"/>
            <w:rFonts w:ascii="Open Sans" w:eastAsia="Times New Roman" w:hAnsi="Open Sans" w:cs="Open Sans"/>
            <w:sz w:val="21"/>
            <w:szCs w:val="21"/>
            <w:bdr w:val="none" w:sz="0" w:space="0" w:color="auto" w:frame="1"/>
          </w:rPr>
          <w:t>https://www.careeronestop.org/Veterans/BenefitsAndAssistance/for-military-spouses.aspx</w:t>
        </w:r>
      </w:hyperlink>
    </w:p>
    <w:p w14:paraId="6E95FD53" w14:textId="0B2443A1" w:rsidR="00634260" w:rsidRDefault="00634260" w:rsidP="006E1DCD">
      <w:pPr>
        <w:shd w:val="clear" w:color="auto" w:fill="FFFFFF"/>
        <w:spacing w:after="0" w:line="240" w:lineRule="auto"/>
        <w:textAlignment w:val="baseline"/>
        <w:rPr>
          <w:rFonts w:ascii="Open Sans" w:eastAsia="Times New Roman" w:hAnsi="Open Sans" w:cs="Open Sans"/>
          <w:color w:val="000000"/>
          <w:sz w:val="21"/>
          <w:szCs w:val="21"/>
          <w:bdr w:val="none" w:sz="0" w:space="0" w:color="auto" w:frame="1"/>
        </w:rPr>
      </w:pPr>
    </w:p>
    <w:p w14:paraId="412B0B03" w14:textId="35FECBA6" w:rsidR="00634260" w:rsidRPr="00634260" w:rsidRDefault="00634260" w:rsidP="006E1DCD">
      <w:pPr>
        <w:shd w:val="clear" w:color="auto" w:fill="FFFFFF"/>
        <w:spacing w:after="0" w:line="240" w:lineRule="auto"/>
        <w:textAlignment w:val="baseline"/>
        <w:rPr>
          <w:b/>
          <w:bCs/>
        </w:rPr>
      </w:pPr>
      <w:r w:rsidRPr="00634260">
        <w:rPr>
          <w:b/>
          <w:bCs/>
        </w:rPr>
        <w:t>Fast Web</w:t>
      </w:r>
    </w:p>
    <w:p w14:paraId="09432F50" w14:textId="0AD76810" w:rsidR="00634260" w:rsidRDefault="00634260" w:rsidP="006E1DCD">
      <w:pPr>
        <w:shd w:val="clear" w:color="auto" w:fill="FFFFFF"/>
        <w:spacing w:after="0" w:line="240" w:lineRule="auto"/>
        <w:textAlignment w:val="baseline"/>
      </w:pPr>
      <w:hyperlink r:id="rId8" w:history="1">
        <w:r>
          <w:rPr>
            <w:rStyle w:val="Hyperlink"/>
          </w:rPr>
          <w:t xml:space="preserve">Find Scholarships for College for FREE | </w:t>
        </w:r>
        <w:proofErr w:type="spellStart"/>
        <w:r>
          <w:rPr>
            <w:rStyle w:val="Hyperlink"/>
          </w:rPr>
          <w:t>Fastweb</w:t>
        </w:r>
        <w:proofErr w:type="spellEnd"/>
      </w:hyperlink>
    </w:p>
    <w:p w14:paraId="04BFEF9A" w14:textId="56B0A9C3" w:rsidR="00634260" w:rsidRDefault="00634260" w:rsidP="006E1DCD">
      <w:pPr>
        <w:shd w:val="clear" w:color="auto" w:fill="FFFFFF"/>
        <w:spacing w:after="0" w:line="240" w:lineRule="auto"/>
        <w:textAlignment w:val="baseline"/>
      </w:pPr>
    </w:p>
    <w:p w14:paraId="526D7056" w14:textId="0103CE22" w:rsidR="00634260" w:rsidRPr="00634260" w:rsidRDefault="00634260" w:rsidP="006E1DCD">
      <w:pPr>
        <w:shd w:val="clear" w:color="auto" w:fill="FFFFFF"/>
        <w:spacing w:after="0" w:line="240" w:lineRule="auto"/>
        <w:textAlignment w:val="baseline"/>
        <w:rPr>
          <w:b/>
          <w:bCs/>
        </w:rPr>
      </w:pPr>
      <w:r w:rsidRPr="00634260">
        <w:rPr>
          <w:b/>
          <w:bCs/>
        </w:rPr>
        <w:t>Scholarships.com</w:t>
      </w:r>
    </w:p>
    <w:p w14:paraId="65389763" w14:textId="2471DE39" w:rsidR="006E1DCD" w:rsidRPr="006E1DCD" w:rsidRDefault="00634260" w:rsidP="00E21C7F">
      <w:pPr>
        <w:shd w:val="clear" w:color="auto" w:fill="FFFFFF"/>
        <w:spacing w:after="0" w:line="240" w:lineRule="auto"/>
        <w:textAlignment w:val="baseline"/>
        <w:rPr>
          <w:b/>
          <w:bCs/>
          <w:color w:val="2F5496" w:themeColor="accent1" w:themeShade="BF"/>
          <w:sz w:val="40"/>
          <w:szCs w:val="40"/>
        </w:rPr>
      </w:pPr>
      <w:hyperlink r:id="rId9" w:history="1">
        <w:r w:rsidRPr="000111A2">
          <w:rPr>
            <w:rStyle w:val="Hyperlink"/>
          </w:rPr>
          <w:t>https://www.scholarships.com/</w:t>
        </w:r>
      </w:hyperlink>
    </w:p>
    <w:sectPr w:rsidR="006E1DCD" w:rsidRPr="006E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D"/>
    <w:rsid w:val="001D7065"/>
    <w:rsid w:val="002B4CAA"/>
    <w:rsid w:val="003F20DD"/>
    <w:rsid w:val="00634260"/>
    <w:rsid w:val="006E1DCD"/>
    <w:rsid w:val="00C83BE5"/>
    <w:rsid w:val="00D93A1F"/>
    <w:rsid w:val="00E2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5D12"/>
  <w15:chartTrackingRefBased/>
  <w15:docId w15:val="{2C4EE7FB-926C-48B2-AA99-7994100B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A1F"/>
    <w:rPr>
      <w:color w:val="0563C1" w:themeColor="hyperlink"/>
      <w:u w:val="single"/>
    </w:rPr>
  </w:style>
  <w:style w:type="character" w:styleId="UnresolvedMention">
    <w:name w:val="Unresolved Mention"/>
    <w:basedOn w:val="DefaultParagraphFont"/>
    <w:uiPriority w:val="99"/>
    <w:semiHidden/>
    <w:unhideWhenUsed/>
    <w:rsid w:val="00D93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tweb.com/" TargetMode="External"/><Relationship Id="rId3" Type="http://schemas.openxmlformats.org/officeDocument/2006/relationships/webSettings" Target="webSettings.xml"/><Relationship Id="rId7" Type="http://schemas.openxmlformats.org/officeDocument/2006/relationships/hyperlink" Target="https://www.careeronestop.org/Veterans/BenefitsAndAssistance/for-military-spouse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as.org/haparnoldgrant/" TargetMode="External"/><Relationship Id="rId11" Type="http://schemas.openxmlformats.org/officeDocument/2006/relationships/theme" Target="theme/theme1.xml"/><Relationship Id="rId5" Type="http://schemas.openxmlformats.org/officeDocument/2006/relationships/hyperlink" Target="https://www.va.gov/education/transfer-post-9-11-gi-bill-benefits/" TargetMode="External"/><Relationship Id="rId10" Type="http://schemas.openxmlformats.org/officeDocument/2006/relationships/fontTable" Target="fontTable.xml"/><Relationship Id="rId4" Type="http://schemas.openxmlformats.org/officeDocument/2006/relationships/hyperlink" Target="https://mycaa.militaryonesource.mil/mycaa/" TargetMode="External"/><Relationship Id="rId9" Type="http://schemas.openxmlformats.org/officeDocument/2006/relationships/hyperlink" Target="https://www.scholarsh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PAMELA D CIV USAF USAFE 86 FSS/FSDE</dc:creator>
  <cp:keywords/>
  <dc:description/>
  <cp:lastModifiedBy>DELGADO, PAMELA D CIV USAF USAFE 86 FSS/FSDE</cp:lastModifiedBy>
  <cp:revision>1</cp:revision>
  <dcterms:created xsi:type="dcterms:W3CDTF">2023-04-19T14:40:00Z</dcterms:created>
  <dcterms:modified xsi:type="dcterms:W3CDTF">2023-04-19T15:24:00Z</dcterms:modified>
</cp:coreProperties>
</file>